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264D6B" w:rsidRDefault="00255E47" w:rsidP="0025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4D6B">
        <w:rPr>
          <w:rFonts w:ascii="Times New Roman" w:hAnsi="Times New Roman" w:cs="Times New Roman"/>
          <w:b/>
          <w:sz w:val="28"/>
          <w:szCs w:val="28"/>
        </w:rPr>
        <w:t xml:space="preserve">существующих </w:t>
      </w:r>
      <w:r w:rsidRPr="00264D6B">
        <w:rPr>
          <w:rFonts w:ascii="Times New Roman" w:hAnsi="Times New Roman" w:cs="Times New Roman"/>
          <w:b/>
          <w:sz w:val="28"/>
          <w:szCs w:val="28"/>
        </w:rPr>
        <w:t xml:space="preserve">мерах поддержки </w:t>
      </w:r>
    </w:p>
    <w:p w:rsidR="00E72987" w:rsidRPr="00264D6B" w:rsidRDefault="00255E47" w:rsidP="0025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6B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264D6B">
        <w:rPr>
          <w:rFonts w:ascii="Times New Roman" w:hAnsi="Times New Roman" w:cs="Times New Roman"/>
          <w:b/>
          <w:sz w:val="28"/>
          <w:szCs w:val="28"/>
        </w:rPr>
        <w:br/>
        <w:t>в Санкт-Петербурге</w:t>
      </w:r>
    </w:p>
    <w:p w:rsidR="00255E47" w:rsidRDefault="00255E47" w:rsidP="0025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D6B" w:rsidRDefault="00264D6B" w:rsidP="001D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6B">
        <w:rPr>
          <w:rFonts w:ascii="Times New Roman" w:hAnsi="Times New Roman" w:cs="Times New Roman"/>
          <w:b/>
          <w:sz w:val="28"/>
          <w:szCs w:val="28"/>
        </w:rPr>
        <w:t>Меры налоговой поддержки</w:t>
      </w:r>
    </w:p>
    <w:p w:rsidR="00264D6B" w:rsidRPr="00264D6B" w:rsidRDefault="00264D6B" w:rsidP="00264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6B" w:rsidRDefault="00264D6B" w:rsidP="00264D6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D6B">
        <w:rPr>
          <w:rFonts w:ascii="Times New Roman" w:hAnsi="Times New Roman" w:cs="Times New Roman"/>
          <w:b/>
          <w:sz w:val="28"/>
          <w:szCs w:val="28"/>
        </w:rPr>
        <w:t>Перенос сроков уплаты налогов</w:t>
      </w:r>
    </w:p>
    <w:p w:rsidR="00264D6B" w:rsidRDefault="00264D6B" w:rsidP="00264D6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6B" w:rsidRDefault="00264D6B" w:rsidP="0026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меры:</w:t>
      </w:r>
    </w:p>
    <w:p w:rsidR="00264D6B" w:rsidRDefault="00264D6B" w:rsidP="00264D6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6B" w:rsidRPr="00A05A50" w:rsidRDefault="00264D6B" w:rsidP="00A05A5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02.04.2020 № 409 «О мерах </w:t>
      </w:r>
      <w:r w:rsidRPr="00A05A50">
        <w:rPr>
          <w:rFonts w:ascii="Times New Roman" w:hAnsi="Times New Roman" w:cs="Times New Roman"/>
          <w:i/>
          <w:sz w:val="28"/>
          <w:szCs w:val="28"/>
        </w:rPr>
        <w:br/>
        <w:t>по обеспечению устойчивого развития экономики»:</w:t>
      </w:r>
    </w:p>
    <w:p w:rsidR="00264D6B" w:rsidRDefault="00264D6B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6B">
        <w:rPr>
          <w:rFonts w:ascii="Times New Roman" w:hAnsi="Times New Roman" w:cs="Times New Roman"/>
          <w:sz w:val="28"/>
          <w:szCs w:val="28"/>
          <w:u w:val="single"/>
        </w:rPr>
        <w:t>На кого распространяется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4D6B">
        <w:t xml:space="preserve"> </w:t>
      </w:r>
      <w:r w:rsidRPr="00264D6B">
        <w:rPr>
          <w:rFonts w:ascii="Times New Roman" w:hAnsi="Times New Roman" w:cs="Times New Roman"/>
          <w:sz w:val="28"/>
          <w:szCs w:val="28"/>
        </w:rPr>
        <w:t>СМСП, входящих в перечень наиболее пострадавших отраслей (https://www.nalog.ru/rn77/business-support-2020/9704514/)</w:t>
      </w:r>
    </w:p>
    <w:p w:rsidR="00A05A50" w:rsidRPr="00A05A50" w:rsidRDefault="00A05A50" w:rsidP="00A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Что дает:</w:t>
      </w:r>
      <w:r w:rsidRPr="00A05A50">
        <w:rPr>
          <w:rFonts w:ascii="Times New Roman" w:hAnsi="Times New Roman" w:cs="Times New Roman"/>
          <w:sz w:val="28"/>
          <w:szCs w:val="28"/>
        </w:rPr>
        <w:t xml:space="preserve"> Предусмотрено продление организациям и индивидуальным предпринимателям, включенным по состоянию на 01.03.2020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 </w:t>
      </w:r>
    </w:p>
    <w:p w:rsidR="00A05A50" w:rsidRPr="00A05A50" w:rsidRDefault="00A05A50" w:rsidP="00A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налог на прибыль организаций, ЕСХН, налог, уплачиваемый по УСН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 xml:space="preserve">за 2019 год, - на 6 месяцев; </w:t>
      </w:r>
    </w:p>
    <w:p w:rsidR="00A05A50" w:rsidRPr="00A05A50" w:rsidRDefault="00A05A50" w:rsidP="00A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НДФЛ за 2019 год, уплачиваемый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A50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A50">
        <w:rPr>
          <w:rFonts w:ascii="Times New Roman" w:hAnsi="Times New Roman" w:cs="Times New Roman"/>
          <w:sz w:val="28"/>
          <w:szCs w:val="28"/>
        </w:rPr>
        <w:t xml:space="preserve"> 227 </w:t>
      </w:r>
      <w:r>
        <w:rPr>
          <w:rFonts w:ascii="Times New Roman" w:hAnsi="Times New Roman" w:cs="Times New Roman"/>
          <w:sz w:val="28"/>
          <w:szCs w:val="28"/>
        </w:rPr>
        <w:t>НК РФ</w:t>
      </w:r>
      <w:r w:rsidRPr="00A05A50">
        <w:rPr>
          <w:rFonts w:ascii="Times New Roman" w:hAnsi="Times New Roman" w:cs="Times New Roman"/>
          <w:sz w:val="28"/>
          <w:szCs w:val="28"/>
        </w:rPr>
        <w:t xml:space="preserve"> - на 3 месяца;</w:t>
      </w:r>
    </w:p>
    <w:p w:rsidR="00A05A50" w:rsidRPr="00A05A50" w:rsidRDefault="00A05A50" w:rsidP="00A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налоги (за исключением НДС, налога на профессиональный доход, налогов, уплачиваемых в качестве налогового агента) и авансовые платежи по налогам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 xml:space="preserve">за март и I квартал 2020 г. – на 6 месяцев, за апрель - июнь, за II квартал и первое полугодие 2020 г. - на 4 месяца; </w:t>
      </w:r>
    </w:p>
    <w:p w:rsidR="00A05A50" w:rsidRPr="00A05A50" w:rsidRDefault="00A05A50" w:rsidP="00A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налог, уплачиваемый в связи с применением патентной системы налогообложения, срок уплаты которого приходится на II квартал 2020 г., -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на 4 месяца;</w:t>
      </w:r>
    </w:p>
    <w:p w:rsidR="00264D6B" w:rsidRDefault="00A05A50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в случае если законами субъектов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Федерации, нормативными правовыми актами представительных органов муниципальных образований предусмотрена уплата авансовых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платежеи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 транспортному налогу, налогу на имущество организаций и земельному налогу, установить, что указанные авансовые платежи за I квартал 2020 г. подлежат уплате не позднее 30 октября 2020 г.,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за II квартал 2020 г. - не позднее 30 декабря 2020 г.</w:t>
      </w:r>
    </w:p>
    <w:p w:rsidR="00A05A50" w:rsidRDefault="00A05A50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50" w:rsidRDefault="00A05A50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50">
        <w:rPr>
          <w:rFonts w:ascii="Times New Roman" w:hAnsi="Times New Roman" w:cs="Times New Roman"/>
          <w:b/>
          <w:sz w:val="28"/>
          <w:szCs w:val="28"/>
        </w:rPr>
        <w:t>Перенос сроков предоставления налоговых деклараций</w:t>
      </w:r>
    </w:p>
    <w:p w:rsidR="00A05A50" w:rsidRDefault="00A05A50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50" w:rsidRDefault="00A05A50" w:rsidP="00A0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меры:</w:t>
      </w:r>
    </w:p>
    <w:p w:rsidR="00A05A50" w:rsidRDefault="00A05A50" w:rsidP="00A05A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50" w:rsidRDefault="00A05A50" w:rsidP="00A05A50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02.04.2020 № 409 «О мерах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5A50">
        <w:rPr>
          <w:rFonts w:ascii="Times New Roman" w:hAnsi="Times New Roman" w:cs="Times New Roman"/>
          <w:i/>
          <w:sz w:val="28"/>
          <w:szCs w:val="28"/>
        </w:rPr>
        <w:t>по обеспечению устойчивого развития экономики»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6B">
        <w:rPr>
          <w:rFonts w:ascii="Times New Roman" w:hAnsi="Times New Roman" w:cs="Times New Roman"/>
          <w:sz w:val="28"/>
          <w:szCs w:val="28"/>
          <w:u w:val="single"/>
        </w:rPr>
        <w:t>На кого распространяется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05A50">
        <w:rPr>
          <w:rFonts w:ascii="Times New Roman" w:hAnsi="Times New Roman" w:cs="Times New Roman"/>
          <w:sz w:val="28"/>
          <w:szCs w:val="28"/>
        </w:rPr>
        <w:t xml:space="preserve"> на все организации</w:t>
      </w:r>
    </w:p>
    <w:p w:rsidR="00A05A50" w:rsidRP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Что дает:</w:t>
      </w:r>
      <w:r w:rsidRPr="00A05A50">
        <w:t xml:space="preserve"> </w:t>
      </w:r>
      <w:r w:rsidRPr="00A05A50">
        <w:rPr>
          <w:rFonts w:ascii="Times New Roman" w:hAnsi="Times New Roman" w:cs="Times New Roman"/>
          <w:sz w:val="28"/>
          <w:szCs w:val="28"/>
        </w:rPr>
        <w:t>Предусмотрено продление:</w:t>
      </w:r>
    </w:p>
    <w:p w:rsidR="00A05A50" w:rsidRP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A50">
        <w:rPr>
          <w:rFonts w:ascii="Times New Roman" w:hAnsi="Times New Roman" w:cs="Times New Roman"/>
          <w:sz w:val="28"/>
          <w:szCs w:val="28"/>
        </w:rPr>
        <w:lastRenderedPageBreak/>
        <w:t xml:space="preserve">срока на предоставление налоговых декларации (за исключением на НДС), налоговых расчетов о суммах выплаченных иностранным организациям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 xml:space="preserve">и удержанных налогов, расчетов сумм налога на доходы физических лиц, исчисленных и удержанных налоговыми агентами, расчетов по авансовым платежам,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бухгалтерскои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(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финансовои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̆) отчетности, срок подачи которых приходится на март -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маи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2020 г. - на 3 месяца;</w:t>
      </w:r>
      <w:proofErr w:type="gramEnd"/>
    </w:p>
    <w:p w:rsidR="00A05A50" w:rsidRP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>срока представления налоговых деклараций по налогу на добавленную стоимость и расчетов по страховым взносам за I квартал 2020 г. – до 15 мая 2020 г.;</w:t>
      </w:r>
    </w:p>
    <w:p w:rsidR="00A05A50" w:rsidRP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срока представления организациями финансового рынка в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орган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исполнительнои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власти,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уполномоченныи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 контролю и надзору в области налогов и сборов,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финансовои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информации за 2019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отчетныи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год и предыдущие отчетные годы в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установленнои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части (утвержденного постановлением Правительства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Федерации от 16 июня 2018 г. № 693)  – на 3 месяца;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>срока предоставления организациями заявлений о проведении налогового монито</w:t>
      </w:r>
      <w:r>
        <w:rPr>
          <w:rFonts w:ascii="Times New Roman" w:hAnsi="Times New Roman" w:cs="Times New Roman"/>
          <w:sz w:val="28"/>
          <w:szCs w:val="28"/>
        </w:rPr>
        <w:t>ринга за 2021 год – на 3 месяца.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50" w:rsidRP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b/>
          <w:sz w:val="28"/>
          <w:szCs w:val="28"/>
        </w:rPr>
        <w:t>Приостановление мер взыскания и мораторий на блокировки счетов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A50" w:rsidRDefault="00A05A50" w:rsidP="00A0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меры: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A50" w:rsidRDefault="00A05A50" w:rsidP="00A05A5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02.04.2020 № 409 «О мерах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5A50">
        <w:rPr>
          <w:rFonts w:ascii="Times New Roman" w:hAnsi="Times New Roman" w:cs="Times New Roman"/>
          <w:i/>
          <w:sz w:val="28"/>
          <w:szCs w:val="28"/>
        </w:rPr>
        <w:t>по обеспечению устойчивого развития экономики»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5A50" w:rsidRDefault="00A05A50" w:rsidP="00A05A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6B">
        <w:rPr>
          <w:rFonts w:ascii="Times New Roman" w:hAnsi="Times New Roman" w:cs="Times New Roman"/>
          <w:sz w:val="28"/>
          <w:szCs w:val="28"/>
          <w:u w:val="single"/>
        </w:rPr>
        <w:t>На кого распространяется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05A50">
        <w:rPr>
          <w:rFonts w:ascii="Times New Roman" w:hAnsi="Times New Roman" w:cs="Times New Roman"/>
          <w:sz w:val="28"/>
          <w:szCs w:val="28"/>
        </w:rPr>
        <w:t xml:space="preserve"> на все организации</w:t>
      </w:r>
    </w:p>
    <w:p w:rsidR="00A05A50" w:rsidRDefault="00A05A50" w:rsidP="00A05A5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Что дает:</w:t>
      </w:r>
      <w:r w:rsidRPr="00A05A50">
        <w:t xml:space="preserve"> </w:t>
      </w:r>
      <w:r w:rsidRPr="00A05A50">
        <w:rPr>
          <w:rFonts w:ascii="Times New Roman" w:hAnsi="Times New Roman" w:cs="Times New Roman"/>
          <w:sz w:val="28"/>
          <w:szCs w:val="28"/>
        </w:rPr>
        <w:t>Предусмотрено приостановление до 31 мая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A50">
        <w:rPr>
          <w:rFonts w:ascii="Times New Roman" w:hAnsi="Times New Roman" w:cs="Times New Roman"/>
          <w:sz w:val="28"/>
          <w:szCs w:val="28"/>
        </w:rPr>
        <w:t xml:space="preserve"> включительно вынесение налоговыми органами в соответствии с пунктами 3 и 32 статьи 76 НК РФ решений о приостановлении операций по счетам в банках и переводов электронных денежных средств.</w:t>
      </w:r>
    </w:p>
    <w:p w:rsidR="00A05A50" w:rsidRDefault="00A05A50" w:rsidP="00A05A5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50" w:rsidRDefault="00A05A50" w:rsidP="00A05A5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5A50">
        <w:rPr>
          <w:rFonts w:ascii="Times New Roman" w:hAnsi="Times New Roman" w:cs="Times New Roman"/>
          <w:i/>
          <w:sz w:val="28"/>
          <w:szCs w:val="28"/>
        </w:rPr>
        <w:t xml:space="preserve">Письмо ФНС России от 25.03.2020 № ЕД-20-8/32@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5A50">
        <w:rPr>
          <w:rFonts w:ascii="Times New Roman" w:hAnsi="Times New Roman" w:cs="Times New Roman"/>
          <w:i/>
          <w:sz w:val="28"/>
          <w:szCs w:val="28"/>
        </w:rPr>
        <w:t xml:space="preserve">«О приостановлении до 1 мая 2020 года применения мер взыскания, а также принятия решений о приостановлении операций по счетам для обеспечения исполнения решения о взыскании налога, сбора, страховых взносов, пеней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5A50">
        <w:rPr>
          <w:rFonts w:ascii="Times New Roman" w:hAnsi="Times New Roman" w:cs="Times New Roman"/>
          <w:i/>
          <w:sz w:val="28"/>
          <w:szCs w:val="28"/>
        </w:rPr>
        <w:t xml:space="preserve">и (или) штрафа в отношении налогоплательщиков, сведения о которых внесены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5A50">
        <w:rPr>
          <w:rFonts w:ascii="Times New Roman" w:hAnsi="Times New Roman" w:cs="Times New Roman"/>
          <w:i/>
          <w:sz w:val="28"/>
          <w:szCs w:val="28"/>
        </w:rPr>
        <w:t>в единый реестр субъектов малого и среднего предпринимательства»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A05A50" w:rsidRDefault="00A05A50" w:rsidP="00A05A50">
      <w:pPr>
        <w:pStyle w:val="a7"/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На кого распространяется:</w:t>
      </w:r>
      <w:r w:rsidRPr="00A0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05A50">
        <w:rPr>
          <w:rFonts w:ascii="Times New Roman" w:hAnsi="Times New Roman" w:cs="Times New Roman"/>
          <w:sz w:val="28"/>
          <w:szCs w:val="28"/>
        </w:rPr>
        <w:t xml:space="preserve"> налогоплательщиков, сведения о которых внесены в единый реестр субъектов малого и среднего предпринимательства;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5A50">
        <w:rPr>
          <w:rFonts w:ascii="Times New Roman" w:hAnsi="Times New Roman" w:cs="Times New Roman"/>
          <w:sz w:val="28"/>
          <w:szCs w:val="28"/>
        </w:rPr>
        <w:t xml:space="preserve"> налогоплательщиков, относящихся к отраслям туризма и авиаперевозок;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5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A50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A05A50">
        <w:rPr>
          <w:rFonts w:ascii="Times New Roman" w:hAnsi="Times New Roman" w:cs="Times New Roman"/>
          <w:sz w:val="28"/>
          <w:szCs w:val="28"/>
        </w:rPr>
        <w:t xml:space="preserve"> предпринимательства, работающих в сферах физической культуры, спорта, искусства, культуры и кинематографии;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05A50">
        <w:rPr>
          <w:rFonts w:ascii="Times New Roman" w:hAnsi="Times New Roman" w:cs="Times New Roman"/>
          <w:sz w:val="28"/>
          <w:szCs w:val="28"/>
        </w:rPr>
        <w:t xml:space="preserve"> иные отрасли, наиболее пострадавшие в условиях ухудшения ситуации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коронавирусной инфекции, для оказания первоочередной адресной поддержки. 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Что дает:</w:t>
      </w:r>
      <w:r w:rsidRPr="00A05A50">
        <w:t xml:space="preserve"> 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>Применение мер взыскания приостанавливается до 1 мая 2020 года.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Для субъектов МСП также откладывается принятие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о приостановлении операций по их счетам для обеспечения взыскания задолженности.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Меры взыскания приостанавливаются с 25 марта 2020 года. Решения, принятые ранее, отозваны не будут. Суммы задолженности, которые взысканы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до этой даты, относятся к периодам 2019 года.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50">
        <w:rPr>
          <w:rFonts w:ascii="Times New Roman" w:hAnsi="Times New Roman" w:cs="Times New Roman"/>
          <w:b/>
          <w:sz w:val="28"/>
          <w:szCs w:val="28"/>
        </w:rPr>
        <w:t>Мораторий на банкротство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50" w:rsidRPr="00A05A50" w:rsidRDefault="00A05A50" w:rsidP="00A05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>Федеральные меры</w:t>
      </w:r>
    </w:p>
    <w:p w:rsidR="00A05A50" w:rsidRDefault="00A05A50" w:rsidP="00A05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05A50" w:rsidRPr="00A05A50" w:rsidRDefault="00A05A50" w:rsidP="00A05A5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02.04.2020 № 409 «О мерах </w:t>
      </w:r>
      <w:r w:rsidRPr="00A05A50">
        <w:rPr>
          <w:rFonts w:ascii="Times New Roman" w:hAnsi="Times New Roman" w:cs="Times New Roman"/>
          <w:i/>
          <w:sz w:val="28"/>
          <w:szCs w:val="28"/>
        </w:rPr>
        <w:br/>
        <w:t>по обеспечению устойчивого развития экономики»: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88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  <w:u w:val="single"/>
        </w:rPr>
        <w:t>На кого распространяется:</w:t>
      </w:r>
      <w:r w:rsidRPr="00A0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код основного </w:t>
      </w:r>
      <w:proofErr w:type="gramStart"/>
      <w:r w:rsidRPr="00A05A50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A05A50">
        <w:rPr>
          <w:rFonts w:ascii="Times New Roman" w:hAnsi="Times New Roman" w:cs="Times New Roman"/>
          <w:sz w:val="28"/>
          <w:szCs w:val="28"/>
        </w:rPr>
        <w:t xml:space="preserve"> деятельности которых в соответствии с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Общероссийским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 классификатором видов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экономическои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деятельности указан в списке отдельных сфер деятельности, наиболее пострадавших в условиях ухудшения ситуации в связи с распространением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коронавируснои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инфекции, для оказания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первоочереднои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адреснои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поддержки, утверждаемом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Правительственнои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комиссиеи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 повышению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экономики</w:t>
      </w:r>
      <w:r w:rsidR="00D62288">
        <w:rPr>
          <w:rFonts w:ascii="Times New Roman" w:hAnsi="Times New Roman" w:cs="Times New Roman"/>
          <w:sz w:val="28"/>
          <w:szCs w:val="28"/>
        </w:rPr>
        <w:t>;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>организации, включенные: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в перечень системообразующих организаций,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утверждаемыи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Правительственнои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комиссиеи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 повышению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экономики;</w:t>
      </w:r>
    </w:p>
    <w:p w:rsidR="00A05A50" w:rsidRP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в перечень стратегических </w:t>
      </w:r>
      <w:proofErr w:type="gramStart"/>
      <w:r w:rsidRPr="00A05A50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A05A50">
        <w:rPr>
          <w:rFonts w:ascii="Times New Roman" w:hAnsi="Times New Roman" w:cs="Times New Roman"/>
          <w:sz w:val="28"/>
          <w:szCs w:val="28"/>
        </w:rPr>
        <w:t xml:space="preserve">̆ и стратегических акционерных обществ,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утвержденныи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Указом Президента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</w:t>
      </w:r>
      <w:bookmarkStart w:id="0" w:name="_GoBack"/>
      <w:bookmarkEnd w:id="0"/>
      <w:r w:rsidRPr="00A05A50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Федерации от 04.08.2004 </w:t>
      </w:r>
      <w:r w:rsidR="00D62288"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>№ 1009 «Об утверждении перечня стратегических предприятий и стратегических акционерных обществ»;</w:t>
      </w:r>
    </w:p>
    <w:p w:rsidR="00A05A50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50">
        <w:rPr>
          <w:rFonts w:ascii="Times New Roman" w:hAnsi="Times New Roman" w:cs="Times New Roman"/>
          <w:sz w:val="28"/>
          <w:szCs w:val="28"/>
        </w:rPr>
        <w:t xml:space="preserve">в перечень стратегических организаций, а также федеральных органов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исполнительнои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власти, обеспечивающих реализацию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единои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политики в отраслях экономики, в которых осуществляют деятельность </w:t>
      </w:r>
      <w:r w:rsidR="00D62288">
        <w:rPr>
          <w:rFonts w:ascii="Times New Roman" w:hAnsi="Times New Roman" w:cs="Times New Roman"/>
          <w:sz w:val="28"/>
          <w:szCs w:val="28"/>
        </w:rPr>
        <w:br/>
      </w:r>
      <w:r w:rsidRPr="00A05A50">
        <w:rPr>
          <w:rFonts w:ascii="Times New Roman" w:hAnsi="Times New Roman" w:cs="Times New Roman"/>
          <w:sz w:val="28"/>
          <w:szCs w:val="28"/>
        </w:rPr>
        <w:t xml:space="preserve">эти организации,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утвержденныи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 xml:space="preserve">̆ распоряжением Правительства </w:t>
      </w:r>
      <w:proofErr w:type="spellStart"/>
      <w:r w:rsidRPr="00A05A5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A05A50">
        <w:rPr>
          <w:rFonts w:ascii="Times New Roman" w:hAnsi="Times New Roman" w:cs="Times New Roman"/>
          <w:sz w:val="28"/>
          <w:szCs w:val="28"/>
        </w:rPr>
        <w:t>̆ Федерации от 20.08.2009 № 1226-р.</w:t>
      </w:r>
    </w:p>
    <w:p w:rsidR="00A05A50" w:rsidRPr="00D62288" w:rsidRDefault="00A05A50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88">
        <w:rPr>
          <w:rFonts w:ascii="Times New Roman" w:hAnsi="Times New Roman" w:cs="Times New Roman"/>
          <w:sz w:val="28"/>
          <w:szCs w:val="28"/>
          <w:u w:val="single"/>
        </w:rPr>
        <w:t>Что дает:</w:t>
      </w:r>
      <w:r w:rsidRPr="00D62288">
        <w:rPr>
          <w:rFonts w:ascii="Times New Roman" w:hAnsi="Times New Roman" w:cs="Times New Roman"/>
          <w:sz w:val="28"/>
          <w:szCs w:val="28"/>
        </w:rPr>
        <w:t xml:space="preserve"> </w:t>
      </w:r>
      <w:r w:rsidR="00D62288" w:rsidRPr="00D62288">
        <w:rPr>
          <w:rFonts w:ascii="Times New Roman" w:hAnsi="Times New Roman" w:cs="Times New Roman"/>
          <w:sz w:val="28"/>
          <w:szCs w:val="28"/>
        </w:rPr>
        <w:t>Введен мораторий на возбуждение дел о банкротстве по заявлению кредиторов</w:t>
      </w:r>
    </w:p>
    <w:p w:rsidR="00AC196E" w:rsidRDefault="00AC196E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96E" w:rsidRPr="001D22FA" w:rsidRDefault="001D22FA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FA">
        <w:rPr>
          <w:rFonts w:ascii="Times New Roman" w:hAnsi="Times New Roman" w:cs="Times New Roman"/>
          <w:b/>
          <w:sz w:val="28"/>
          <w:szCs w:val="28"/>
        </w:rPr>
        <w:t>Снижение налоговых ставок</w:t>
      </w:r>
    </w:p>
    <w:p w:rsidR="00AC196E" w:rsidRDefault="00AC196E" w:rsidP="00A05A5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288" w:rsidRDefault="00C55D0B" w:rsidP="00C55D0B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5D0B">
        <w:rPr>
          <w:rFonts w:ascii="Times New Roman" w:hAnsi="Times New Roman" w:cs="Times New Roman"/>
          <w:sz w:val="28"/>
          <w:szCs w:val="28"/>
        </w:rPr>
        <w:t>Региональные меры</w:t>
      </w:r>
    </w:p>
    <w:p w:rsidR="00C55D0B" w:rsidRDefault="00C55D0B" w:rsidP="00C55D0B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D0B" w:rsidRDefault="009864EF" w:rsidP="00C55D0B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Закон Санкт-Петербурга от </w:t>
      </w:r>
      <w:r w:rsidR="008D489D">
        <w:rPr>
          <w:rFonts w:ascii="Times New Roman" w:hAnsi="Times New Roman" w:cs="Times New Roman"/>
          <w:i/>
          <w:sz w:val="28"/>
          <w:szCs w:val="28"/>
        </w:rPr>
        <w:t xml:space="preserve">16.10.2002 № 487-53 «О транспортном налоге», Закон Санкт-Петербурга от 26.11.2003 № 684-96 «О налоге на имущество организаций», Закон Санкт-Петербурга от 22.04.2009 №185-36 «Об установлении на территории Санкт-Петербурга налоговой ставки для организаций </w:t>
      </w:r>
      <w:r w:rsidR="008D489D">
        <w:rPr>
          <w:rFonts w:ascii="Times New Roman" w:hAnsi="Times New Roman" w:cs="Times New Roman"/>
          <w:i/>
          <w:sz w:val="28"/>
          <w:szCs w:val="28"/>
        </w:rPr>
        <w:br/>
        <w:t xml:space="preserve">и индивидуальных предпринимателей, применяющих упрощенную систему налогообложения», Закон Санкт-Петербурга от 14.11.2012 № 617-105 </w:t>
      </w:r>
      <w:r w:rsidR="008D489D">
        <w:rPr>
          <w:rFonts w:ascii="Times New Roman" w:hAnsi="Times New Roman" w:cs="Times New Roman"/>
          <w:i/>
          <w:sz w:val="28"/>
          <w:szCs w:val="28"/>
        </w:rPr>
        <w:br/>
        <w:t xml:space="preserve">«О земельном налоге в Санкт-Петербурге – </w:t>
      </w:r>
      <w:r>
        <w:rPr>
          <w:rFonts w:ascii="Times New Roman" w:hAnsi="Times New Roman" w:cs="Times New Roman"/>
          <w:i/>
          <w:sz w:val="28"/>
          <w:szCs w:val="28"/>
        </w:rPr>
        <w:t>в редакции Закона Санкт-Петербурга от 08.04.2020 № 201-45 «О внесении изменений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отдельные законы </w:t>
      </w:r>
      <w:r w:rsidR="008D48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Санкт-Петербурга о налогах и сборах»</w:t>
      </w:r>
    </w:p>
    <w:p w:rsidR="00AC196E" w:rsidRPr="00C55D0B" w:rsidRDefault="00AC196E" w:rsidP="00C55D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44"/>
        <w:gridCol w:w="5778"/>
      </w:tblGrid>
      <w:tr w:rsidR="00C55D0B" w:rsidRPr="00C55D0B" w:rsidTr="00C55D0B">
        <w:tc>
          <w:tcPr>
            <w:tcW w:w="2228" w:type="pct"/>
          </w:tcPr>
          <w:p w:rsidR="00C55D0B" w:rsidRPr="00C55D0B" w:rsidRDefault="00C55D0B" w:rsidP="00C55D0B">
            <w:pPr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0B">
              <w:rPr>
                <w:rFonts w:ascii="Times New Roman" w:hAnsi="Times New Roman" w:cs="Times New Roman"/>
                <w:b/>
                <w:sz w:val="28"/>
                <w:szCs w:val="28"/>
              </w:rPr>
              <w:t>Что дает</w:t>
            </w:r>
          </w:p>
        </w:tc>
        <w:tc>
          <w:tcPr>
            <w:tcW w:w="2772" w:type="pct"/>
          </w:tcPr>
          <w:p w:rsidR="00C55D0B" w:rsidRDefault="00C55D0B" w:rsidP="00C55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0B">
              <w:rPr>
                <w:rFonts w:ascii="Times New Roman" w:hAnsi="Times New Roman" w:cs="Times New Roman"/>
                <w:b/>
                <w:sz w:val="28"/>
                <w:szCs w:val="28"/>
              </w:rPr>
              <w:t>На кого распространяется</w:t>
            </w:r>
          </w:p>
          <w:p w:rsidR="00C55D0B" w:rsidRPr="00C55D0B" w:rsidRDefault="00C55D0B" w:rsidP="00C55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0B" w:rsidRPr="002825F9" w:rsidTr="00C55D0B">
        <w:tc>
          <w:tcPr>
            <w:tcW w:w="2228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>снижение на 2020 год ставки налога, взимаемого в связи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с применением </w:t>
            </w:r>
            <w:r w:rsidR="00317CCC" w:rsidRPr="002825F9">
              <w:rPr>
                <w:rFonts w:ascii="Times New Roman" w:hAnsi="Times New Roman" w:cs="Times New Roman"/>
              </w:rPr>
              <w:t>упрощённой</w:t>
            </w:r>
            <w:r w:rsidRPr="002825F9">
              <w:rPr>
                <w:rFonts w:ascii="Times New Roman" w:hAnsi="Times New Roman" w:cs="Times New Roman"/>
              </w:rPr>
              <w:t xml:space="preserve"> системы налогообложения (до 5% по объекту налогообложения «доходы - расходы» и до 3% </w:t>
            </w:r>
            <w:r w:rsidRPr="002825F9">
              <w:rPr>
                <w:rFonts w:ascii="Times New Roman" w:hAnsi="Times New Roman" w:cs="Times New Roman"/>
              </w:rPr>
              <w:br/>
              <w:t xml:space="preserve">по объекту налогообложения «доходы») 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>для субъектов малого и среднего предпринимательства, осуществляющих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деятельность в отраслях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экономики, наиболее пострадавших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5F9">
              <w:rPr>
                <w:rFonts w:ascii="Times New Roman" w:hAnsi="Times New Roman" w:cs="Times New Roman"/>
              </w:rPr>
              <w:t>от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5F9">
              <w:rPr>
                <w:rFonts w:ascii="Times New Roman" w:hAnsi="Times New Roman" w:cs="Times New Roman"/>
              </w:rPr>
              <w:t>ограничении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̆, введенных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в связи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с необходимостью предотвращения распространения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новои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коронавируснои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инфекции (C0VID-19), при условии поддержания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среднеи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заработнои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платы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не менее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минимальнои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по Санкт-Петербургу (19 тыс. руб.).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0B" w:rsidRPr="002825F9" w:rsidTr="00C55D0B">
        <w:tc>
          <w:tcPr>
            <w:tcW w:w="2228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 xml:space="preserve">отмена обязанности по уплате </w:t>
            </w:r>
            <w:proofErr w:type="gramStart"/>
            <w:r w:rsidRPr="002825F9">
              <w:rPr>
                <w:rFonts w:ascii="Times New Roman" w:hAnsi="Times New Roman" w:cs="Times New Roman"/>
              </w:rPr>
              <w:t>авансовых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платежеи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в 2020 году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по налогу на имущество и земельному налогу 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>для субъектов малого и среднего предпринимательства, осуществляющих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деятельность в отраслях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экономики, наиболее пострадавших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5F9">
              <w:rPr>
                <w:rFonts w:ascii="Times New Roman" w:hAnsi="Times New Roman" w:cs="Times New Roman"/>
              </w:rPr>
              <w:t>от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5F9">
              <w:rPr>
                <w:rFonts w:ascii="Times New Roman" w:hAnsi="Times New Roman" w:cs="Times New Roman"/>
              </w:rPr>
              <w:t>ограничении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̆, введенных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в связи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с необходимостью предотвращения распространения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новои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коронавируснои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инфекции (C0VID-19), при условии поддержания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среднеи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заработнои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платы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не менее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минимальнои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по Санкт-Петербургу (19 тыс. руб.).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0B" w:rsidRPr="002825F9" w:rsidTr="00C55D0B">
        <w:tc>
          <w:tcPr>
            <w:tcW w:w="2228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 xml:space="preserve">отмена обязанности по уплате </w:t>
            </w:r>
            <w:proofErr w:type="gramStart"/>
            <w:r w:rsidRPr="002825F9">
              <w:rPr>
                <w:rFonts w:ascii="Times New Roman" w:hAnsi="Times New Roman" w:cs="Times New Roman"/>
              </w:rPr>
              <w:t>авансовых</w:t>
            </w:r>
            <w:proofErr w:type="gramEnd"/>
            <w:r w:rsidRPr="00282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платежеи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в 2020 году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по транспортному налогу 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>для субъектов малого и среднего предпринимательства, осуществляющих деятельность в сфере автомобильных перевозок пассажиров с кодом ОКВЭД 49.39 «Деятельность прочего с</w:t>
            </w:r>
            <w:r w:rsidR="001D22FA">
              <w:rPr>
                <w:rFonts w:ascii="Times New Roman" w:hAnsi="Times New Roman" w:cs="Times New Roman"/>
              </w:rPr>
              <w:t>у</w:t>
            </w:r>
            <w:r w:rsidRPr="002825F9">
              <w:rPr>
                <w:rFonts w:ascii="Times New Roman" w:hAnsi="Times New Roman" w:cs="Times New Roman"/>
              </w:rPr>
              <w:t>хопутного пассажирского транспорта,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не включенная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в другие группировки», при условии поддержания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среднеи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заработнои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платы </w:t>
            </w:r>
            <w:r w:rsidRPr="002825F9">
              <w:rPr>
                <w:rFonts w:ascii="Times New Roman" w:hAnsi="Times New Roman" w:cs="Times New Roman"/>
              </w:rPr>
              <w:br/>
              <w:t xml:space="preserve">не менее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минимальнои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по Санкт-Петербургу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(19 тыс. руб.).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0B" w:rsidRPr="002825F9" w:rsidTr="00C55D0B">
        <w:tc>
          <w:tcPr>
            <w:tcW w:w="2228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 xml:space="preserve">снижение на 2020 год в два раза ставки налога на имущество организаций 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  <w:r w:rsidRPr="002825F9">
              <w:rPr>
                <w:rFonts w:ascii="Times New Roman" w:hAnsi="Times New Roman" w:cs="Times New Roman"/>
              </w:rPr>
              <w:t xml:space="preserve">для организаций, осуществляющих деятельность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 xml:space="preserve">в соответствии с кодом ОКВЭД 55 «Деятельность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 xml:space="preserve">по предоставлению мест для временного проживания» (за исключением кода ОКВЭД 55.9 «Деятельность по предоставлению прочих мест </w:t>
            </w:r>
            <w:r w:rsidR="002825F9">
              <w:rPr>
                <w:rFonts w:ascii="Times New Roman" w:hAnsi="Times New Roman" w:cs="Times New Roman"/>
              </w:rPr>
              <w:br/>
            </w:r>
            <w:r w:rsidRPr="002825F9">
              <w:rPr>
                <w:rFonts w:ascii="Times New Roman" w:hAnsi="Times New Roman" w:cs="Times New Roman"/>
              </w:rPr>
              <w:t>для временного проживания»),</w:t>
            </w:r>
            <w:r w:rsidR="002825F9">
              <w:rPr>
                <w:rFonts w:ascii="Times New Roman" w:hAnsi="Times New Roman" w:cs="Times New Roman"/>
              </w:rPr>
              <w:t xml:space="preserve"> </w:t>
            </w:r>
            <w:r w:rsidRPr="002825F9">
              <w:rPr>
                <w:rFonts w:ascii="Times New Roman" w:hAnsi="Times New Roman" w:cs="Times New Roman"/>
              </w:rPr>
              <w:t xml:space="preserve">при условии поддержания </w:t>
            </w:r>
            <w:proofErr w:type="spellStart"/>
            <w:r w:rsidRPr="002825F9">
              <w:rPr>
                <w:rFonts w:ascii="Times New Roman" w:hAnsi="Times New Roman" w:cs="Times New Roman"/>
              </w:rPr>
              <w:t>среднеи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заработнои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 xml:space="preserve">̆ платы не менее </w:t>
            </w:r>
            <w:proofErr w:type="spellStart"/>
            <w:r w:rsidRPr="002825F9">
              <w:rPr>
                <w:rFonts w:ascii="Times New Roman" w:hAnsi="Times New Roman" w:cs="Times New Roman"/>
              </w:rPr>
              <w:t>минимальнои</w:t>
            </w:r>
            <w:proofErr w:type="spellEnd"/>
            <w:r w:rsidRPr="002825F9">
              <w:rPr>
                <w:rFonts w:ascii="Times New Roman" w:hAnsi="Times New Roman" w:cs="Times New Roman"/>
              </w:rPr>
              <w:t>̆ по Санкт-Петербургу (19 тыс. руб.)</w:t>
            </w:r>
          </w:p>
          <w:p w:rsidR="00C55D0B" w:rsidRPr="002825F9" w:rsidRDefault="00C55D0B" w:rsidP="00282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D0B" w:rsidRPr="002825F9" w:rsidRDefault="00C55D0B" w:rsidP="002825F9">
      <w:pPr>
        <w:pStyle w:val="a7"/>
        <w:tabs>
          <w:tab w:val="left" w:pos="0"/>
        </w:tabs>
        <w:spacing w:line="24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5F9" w:rsidRDefault="002825F9" w:rsidP="00C55D0B">
      <w:pPr>
        <w:pStyle w:val="a7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825F9" w:rsidSect="00255E47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53" w:rsidRDefault="002F2E53" w:rsidP="00255E47">
      <w:pPr>
        <w:spacing w:after="0" w:line="240" w:lineRule="auto"/>
      </w:pPr>
      <w:r>
        <w:separator/>
      </w:r>
    </w:p>
  </w:endnote>
  <w:endnote w:type="continuationSeparator" w:id="0">
    <w:p w:rsidR="002F2E53" w:rsidRDefault="002F2E53" w:rsidP="0025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53" w:rsidRDefault="002F2E53" w:rsidP="00255E47">
      <w:pPr>
        <w:spacing w:after="0" w:line="240" w:lineRule="auto"/>
      </w:pPr>
      <w:r>
        <w:separator/>
      </w:r>
    </w:p>
  </w:footnote>
  <w:footnote w:type="continuationSeparator" w:id="0">
    <w:p w:rsidR="002F2E53" w:rsidRDefault="002F2E53" w:rsidP="0025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47" w:rsidRDefault="00255E47" w:rsidP="00255E47">
    <w:pPr>
      <w:pStyle w:val="a3"/>
      <w:jc w:val="right"/>
    </w:pPr>
    <w:r>
      <w:t>По состоянию на 08.04.2020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691"/>
    <w:multiLevelType w:val="hybridMultilevel"/>
    <w:tmpl w:val="A00C629E"/>
    <w:lvl w:ilvl="0" w:tplc="D2F46C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312C"/>
    <w:multiLevelType w:val="hybridMultilevel"/>
    <w:tmpl w:val="1EAAA71A"/>
    <w:lvl w:ilvl="0" w:tplc="10AE6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A3BBB"/>
    <w:multiLevelType w:val="hybridMultilevel"/>
    <w:tmpl w:val="DC94C074"/>
    <w:lvl w:ilvl="0" w:tplc="A8C04F9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2F5ECE"/>
    <w:multiLevelType w:val="hybridMultilevel"/>
    <w:tmpl w:val="479EFED8"/>
    <w:lvl w:ilvl="0" w:tplc="8A0C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A452D"/>
    <w:multiLevelType w:val="hybridMultilevel"/>
    <w:tmpl w:val="B0ECC19A"/>
    <w:lvl w:ilvl="0" w:tplc="96549E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7E488B"/>
    <w:multiLevelType w:val="hybridMultilevel"/>
    <w:tmpl w:val="B574D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607C"/>
    <w:multiLevelType w:val="hybridMultilevel"/>
    <w:tmpl w:val="580E83AA"/>
    <w:lvl w:ilvl="0" w:tplc="C7A6A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71C7D"/>
    <w:multiLevelType w:val="hybridMultilevel"/>
    <w:tmpl w:val="6BB0AA16"/>
    <w:lvl w:ilvl="0" w:tplc="51D82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526D25"/>
    <w:multiLevelType w:val="hybridMultilevel"/>
    <w:tmpl w:val="25802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0AEB"/>
    <w:multiLevelType w:val="hybridMultilevel"/>
    <w:tmpl w:val="C41AD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A4B"/>
    <w:multiLevelType w:val="hybridMultilevel"/>
    <w:tmpl w:val="71F43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5D43"/>
    <w:multiLevelType w:val="hybridMultilevel"/>
    <w:tmpl w:val="2B9A1670"/>
    <w:lvl w:ilvl="0" w:tplc="6E24E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11755C"/>
    <w:multiLevelType w:val="hybridMultilevel"/>
    <w:tmpl w:val="EBD4B93A"/>
    <w:lvl w:ilvl="0" w:tplc="34504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00405A"/>
    <w:multiLevelType w:val="hybridMultilevel"/>
    <w:tmpl w:val="DC94C074"/>
    <w:lvl w:ilvl="0" w:tplc="A8C0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0647E"/>
    <w:multiLevelType w:val="hybridMultilevel"/>
    <w:tmpl w:val="9702C8EC"/>
    <w:lvl w:ilvl="0" w:tplc="19AAE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205AA2"/>
    <w:multiLevelType w:val="hybridMultilevel"/>
    <w:tmpl w:val="02F4A4C6"/>
    <w:lvl w:ilvl="0" w:tplc="A4BAF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1B4FDF"/>
    <w:multiLevelType w:val="hybridMultilevel"/>
    <w:tmpl w:val="57DC2B98"/>
    <w:lvl w:ilvl="0" w:tplc="16260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705484"/>
    <w:multiLevelType w:val="hybridMultilevel"/>
    <w:tmpl w:val="B2AE6F26"/>
    <w:lvl w:ilvl="0" w:tplc="A8C0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B425D"/>
    <w:multiLevelType w:val="hybridMultilevel"/>
    <w:tmpl w:val="D7BA7A42"/>
    <w:lvl w:ilvl="0" w:tplc="988A8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C77DAF"/>
    <w:multiLevelType w:val="hybridMultilevel"/>
    <w:tmpl w:val="79F2D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7"/>
    <w:rsid w:val="00001149"/>
    <w:rsid w:val="001D22FA"/>
    <w:rsid w:val="00255E47"/>
    <w:rsid w:val="00264D6B"/>
    <w:rsid w:val="002825F9"/>
    <w:rsid w:val="002F2E53"/>
    <w:rsid w:val="00317CCC"/>
    <w:rsid w:val="008D489D"/>
    <w:rsid w:val="00902FDA"/>
    <w:rsid w:val="0094353B"/>
    <w:rsid w:val="009747E3"/>
    <w:rsid w:val="009864EF"/>
    <w:rsid w:val="00A028EC"/>
    <w:rsid w:val="00A05A50"/>
    <w:rsid w:val="00A7316A"/>
    <w:rsid w:val="00AC196E"/>
    <w:rsid w:val="00C55D0B"/>
    <w:rsid w:val="00CD6268"/>
    <w:rsid w:val="00D62288"/>
    <w:rsid w:val="00DF0A4E"/>
    <w:rsid w:val="00E72987"/>
    <w:rsid w:val="00E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E47"/>
  </w:style>
  <w:style w:type="paragraph" w:styleId="a5">
    <w:name w:val="footer"/>
    <w:basedOn w:val="a"/>
    <w:link w:val="a6"/>
    <w:uiPriority w:val="99"/>
    <w:unhideWhenUsed/>
    <w:rsid w:val="0025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E47"/>
  </w:style>
  <w:style w:type="paragraph" w:styleId="a7">
    <w:name w:val="List Paragraph"/>
    <w:basedOn w:val="a"/>
    <w:uiPriority w:val="34"/>
    <w:qFormat/>
    <w:rsid w:val="00255E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4D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A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5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55D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E47"/>
  </w:style>
  <w:style w:type="paragraph" w:styleId="a5">
    <w:name w:val="footer"/>
    <w:basedOn w:val="a"/>
    <w:link w:val="a6"/>
    <w:uiPriority w:val="99"/>
    <w:unhideWhenUsed/>
    <w:rsid w:val="0025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E47"/>
  </w:style>
  <w:style w:type="paragraph" w:styleId="a7">
    <w:name w:val="List Paragraph"/>
    <w:basedOn w:val="a"/>
    <w:uiPriority w:val="34"/>
    <w:qFormat/>
    <w:rsid w:val="00255E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4D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A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5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55D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Михаил Алексеевич</dc:creator>
  <cp:lastModifiedBy>Кириллов Михаил Алексеевич</cp:lastModifiedBy>
  <cp:revision>11</cp:revision>
  <cp:lastPrinted>2020-04-08T14:48:00Z</cp:lastPrinted>
  <dcterms:created xsi:type="dcterms:W3CDTF">2020-04-08T16:11:00Z</dcterms:created>
  <dcterms:modified xsi:type="dcterms:W3CDTF">2020-04-09T08:51:00Z</dcterms:modified>
</cp:coreProperties>
</file>